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530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Justice and Sex Work: Developing and De-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centring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Debate </w:t>
      </w:r>
    </w:p>
    <w:p w14:paraId="00000002" w14:textId="77777777" w:rsidR="0074530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4" w:line="240" w:lineRule="auto"/>
        <w:ind w:left="1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The gig economy: Learning from sex work </w:t>
      </w:r>
    </w:p>
    <w:p w14:paraId="00000003" w14:textId="77777777" w:rsidR="0074530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5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‘How the state pimps us all’ </w:t>
      </w:r>
    </w:p>
    <w:p w14:paraId="00000004" w14:textId="77777777" w:rsidR="0074530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Ruby  </w:t>
      </w:r>
    </w:p>
    <w:p w14:paraId="00000005" w14:textId="77777777" w:rsidR="0074530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Red Umbrella Sweden </w:t>
      </w:r>
    </w:p>
    <w:p w14:paraId="00000006" w14:textId="77777777" w:rsidR="0074530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Jenny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Kronman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7" w14:textId="77777777" w:rsidR="0074530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Department of social work, Gothenburg University, Sweden </w:t>
      </w:r>
    </w:p>
    <w:p w14:paraId="00000008" w14:textId="77777777" w:rsidR="0074530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9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>
        <w:rPr>
          <w:rFonts w:ascii="Times New Roman" w:eastAsia="Times New Roman" w:hAnsi="Times New Roman" w:cs="Times New Roman"/>
          <w:color w:val="0563C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enny.kronman@socwork.gu.se </w:t>
      </w:r>
    </w:p>
    <w:p w14:paraId="00000009" w14:textId="77777777" w:rsidR="0074530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5" w:line="264" w:lineRule="auto"/>
        <w:ind w:left="4" w:right="-6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commentRangeStart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commentRangeEnd w:id="0"/>
      <w:r w:rsidR="005430EA">
        <w:rPr>
          <w:rStyle w:val="CommentReference"/>
        </w:rPr>
        <w:commentReference w:id="0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platform economies and the gig economy have gained increased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scholarly  attention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last decade. Critical platform studies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Alfonsson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2015;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Fagioli,  2021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argues that the economy of work on-demand via apps restructure labor and creates new  forms of precarity, mostly focusing on the situation for migrants. However, research fails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 recognize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sex work as part of this economy, and how such work has existed long before the  gig economy (and on-demand apps) became popularized.  </w:t>
      </w:r>
    </w:p>
    <w:p w14:paraId="0000000A" w14:textId="77777777" w:rsidR="0074530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64" w:lineRule="auto"/>
        <w:ind w:left="5" w:right="-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mainstream Nordic context, sex work is considered as violence against women,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 exploitative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therefore as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non-work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However, considering the vast Marxist literature on  labor, work is per definition exploitation of the bodies of workers. The Nordic law, policy,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 discourse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sex work as violence and non-work, makes it almost impossible for sex workers  to gain recognition, to unionize, claim labor rights and basic protection. While it is not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illegal  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sell sex, everyday acts are criminalized through means of surveillance, policing, evictions,  and deportations. The Swedish state positions sex workers as unworthy of the state, yet not their taxes.  </w:t>
      </w:r>
    </w:p>
    <w:p w14:paraId="0000000B" w14:textId="77777777" w:rsidR="0074530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64" w:lineRule="auto"/>
        <w:ind w:left="4" w:right="-4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Anti-trafficking organizations campaign to shut down sex work internet platforms, without recognizing that it pushes sex workers ‘back to the street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corners’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Benefits of online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platform  work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more agency, safety, and financial stability for sex workers. However, sex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workers  are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also negatively affected by the platforms’ design and policies, which are developed without consideration of sex workers’ health, safety, and wellbeing (ESWA, 2023). </w:t>
      </w:r>
    </w:p>
    <w:p w14:paraId="0000000C" w14:textId="77777777" w:rsidR="0074530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4" w:lineRule="auto"/>
        <w:ind w:left="3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argue that research on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precarisation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platformisation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work has much to learn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 sex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</w:t>
      </w:r>
      <w:commentRangeStart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Drawing on insights from sex workers, we suggest other ways of understanding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  by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centering experiences of workers in the intersections of criminalization, informalization,  and the gig economy. In doing so, we make visible the tensions, contradictions,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 continuations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exploitative labor. </w:t>
      </w:r>
      <w:commentRangeEnd w:id="1"/>
      <w:r w:rsidR="00016308">
        <w:rPr>
          <w:rStyle w:val="CommentReference"/>
        </w:rPr>
        <w:commentReference w:id="1"/>
      </w:r>
    </w:p>
    <w:p w14:paraId="7C9E53C1" w14:textId="77777777" w:rsidR="00016308" w:rsidRDefault="000163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4" w:lineRule="auto"/>
        <w:ind w:left="3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11D1B2" w14:textId="73857C4F" w:rsidR="00016308" w:rsidRDefault="00543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4" w:lineRule="auto"/>
        <w:ind w:left="3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I took part to this online/tech sex work reading circle some time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="00016308">
        <w:rPr>
          <w:rFonts w:ascii="Times New Roman" w:eastAsia="Times New Roman" w:hAnsi="Times New Roman" w:cs="Times New Roman"/>
          <w:color w:val="000000"/>
          <w:sz w:val="24"/>
          <w:szCs w:val="24"/>
        </w:rPr>
        <w:t>ere is a list of resources on the topic I had on my Zotero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 am sure these will be of use for you in working your paper forward and situating your work in ongoing discussions. </w:t>
      </w:r>
      <w:r w:rsidR="00016308">
        <w:rPr>
          <w:rFonts w:ascii="Times New Roman" w:eastAsia="Times New Roman" w:hAnsi="Times New Roman" w:cs="Times New Roman"/>
          <w:color w:val="000000"/>
          <w:sz w:val="24"/>
          <w:szCs w:val="24"/>
        </w:rPr>
        <w:t>There is a lot of new research coming out on this topic!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yours should be there with them </w:t>
      </w:r>
      <w:r w:rsidRPr="005430EA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4A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lease ask me questions if you are not able to locate some of the resources.</w:t>
      </w:r>
    </w:p>
    <w:p w14:paraId="5326DFB8" w14:textId="77777777" w:rsidR="00016308" w:rsidRDefault="000163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4" w:lineRule="auto"/>
        <w:ind w:left="3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331EE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Anon. n.d.-a. “ACLU Opposition to S. 3398, the EARN It Act.” </w:t>
      </w:r>
      <w:r>
        <w:rPr>
          <w:rFonts w:ascii="Helvetica" w:hAnsi="Helvetica" w:cs="Helvetica"/>
          <w:i/>
          <w:iCs/>
          <w:sz w:val="24"/>
          <w:szCs w:val="24"/>
        </w:rPr>
        <w:t>American Civil Liberties Union</w:t>
      </w:r>
      <w:r>
        <w:rPr>
          <w:rFonts w:ascii="Helvetica" w:hAnsi="Helvetica" w:cs="Helvetica"/>
          <w:sz w:val="24"/>
          <w:szCs w:val="24"/>
        </w:rPr>
        <w:t>. Retrieved April 2, 2020 (https://www.aclu.org/letter/aclu-opposition-s-3398-earn-it-act).</w:t>
      </w:r>
    </w:p>
    <w:p w14:paraId="18CF6F80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Anon. n.d.-b. “Anti-Trafficking Review Issue 14.” Special Issue – Technology, Anti-Trafficking, and Speculative Futures</w:t>
      </w:r>
    </w:p>
    <w:p w14:paraId="68F53486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Are, Carolina, and Susanna </w:t>
      </w:r>
      <w:proofErr w:type="spellStart"/>
      <w:r>
        <w:rPr>
          <w:rFonts w:ascii="Helvetica" w:hAnsi="Helvetica" w:cs="Helvetica"/>
          <w:sz w:val="24"/>
          <w:szCs w:val="24"/>
        </w:rPr>
        <w:t>Paasonen</w:t>
      </w:r>
      <w:proofErr w:type="spellEnd"/>
      <w:r>
        <w:rPr>
          <w:rFonts w:ascii="Helvetica" w:hAnsi="Helvetica" w:cs="Helvetica"/>
          <w:sz w:val="24"/>
          <w:szCs w:val="24"/>
        </w:rPr>
        <w:t xml:space="preserve">. 2021. “Sex in the Shadows of Celebrity.” </w:t>
      </w:r>
      <w:r>
        <w:rPr>
          <w:rFonts w:ascii="Helvetica" w:hAnsi="Helvetica" w:cs="Helvetica"/>
          <w:i/>
          <w:iCs/>
          <w:sz w:val="24"/>
          <w:szCs w:val="24"/>
        </w:rPr>
        <w:t>Porn Studies</w:t>
      </w:r>
      <w:r>
        <w:rPr>
          <w:rFonts w:ascii="Helvetica" w:hAnsi="Helvetica" w:cs="Helvetica"/>
          <w:sz w:val="24"/>
          <w:szCs w:val="24"/>
        </w:rPr>
        <w:t xml:space="preserve"> 8(4):411–19. </w:t>
      </w:r>
      <w:proofErr w:type="spellStart"/>
      <w:r>
        <w:rPr>
          <w:rFonts w:ascii="Helvetica" w:hAnsi="Helvetica" w:cs="Helvetica"/>
          <w:sz w:val="24"/>
          <w:szCs w:val="24"/>
        </w:rPr>
        <w:t>doi</w:t>
      </w:r>
      <w:proofErr w:type="spellEnd"/>
      <w:r>
        <w:rPr>
          <w:rFonts w:ascii="Helvetica" w:hAnsi="Helvetica" w:cs="Helvetica"/>
          <w:sz w:val="24"/>
          <w:szCs w:val="24"/>
        </w:rPr>
        <w:t>: 10.1080/23268743.2021.1974311.</w:t>
      </w:r>
    </w:p>
    <w:p w14:paraId="21ECED45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Beebe, Bianca. 2022. “‘Shut Up and Take My Money!’: Revenue Chokepoints, Platform Governance, and Sex Workers’ Financial Exclusion.” </w:t>
      </w:r>
      <w:r>
        <w:rPr>
          <w:rFonts w:ascii="Helvetica" w:hAnsi="Helvetica" w:cs="Helvetica"/>
          <w:i/>
          <w:iCs/>
          <w:sz w:val="24"/>
          <w:szCs w:val="24"/>
        </w:rPr>
        <w:t>International Journal of Gender, Sexuality and Law</w:t>
      </w:r>
      <w:r>
        <w:rPr>
          <w:rFonts w:ascii="Helvetica" w:hAnsi="Helvetica" w:cs="Helvetica"/>
          <w:sz w:val="24"/>
          <w:szCs w:val="24"/>
        </w:rPr>
        <w:t xml:space="preserve"> 2(1):140–70. </w:t>
      </w:r>
      <w:proofErr w:type="spellStart"/>
      <w:r>
        <w:rPr>
          <w:rFonts w:ascii="Helvetica" w:hAnsi="Helvetica" w:cs="Helvetica"/>
          <w:sz w:val="24"/>
          <w:szCs w:val="24"/>
        </w:rPr>
        <w:t>doi</w:t>
      </w:r>
      <w:proofErr w:type="spellEnd"/>
      <w:r>
        <w:rPr>
          <w:rFonts w:ascii="Helvetica" w:hAnsi="Helvetica" w:cs="Helvetica"/>
          <w:sz w:val="24"/>
          <w:szCs w:val="24"/>
        </w:rPr>
        <w:t>: 10.19164/</w:t>
      </w:r>
      <w:proofErr w:type="gramStart"/>
      <w:r>
        <w:rPr>
          <w:rFonts w:ascii="Helvetica" w:hAnsi="Helvetica" w:cs="Helvetica"/>
          <w:sz w:val="24"/>
          <w:szCs w:val="24"/>
        </w:rPr>
        <w:t>ijgsl.v</w:t>
      </w:r>
      <w:proofErr w:type="gramEnd"/>
      <w:r>
        <w:rPr>
          <w:rFonts w:ascii="Helvetica" w:hAnsi="Helvetica" w:cs="Helvetica"/>
          <w:sz w:val="24"/>
          <w:szCs w:val="24"/>
        </w:rPr>
        <w:t>2i1.1258.</w:t>
      </w:r>
    </w:p>
    <w:p w14:paraId="19573BD2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Bhalerao</w:t>
      </w:r>
      <w:proofErr w:type="spellEnd"/>
      <w:r>
        <w:rPr>
          <w:rFonts w:ascii="Helvetica" w:hAnsi="Helvetica" w:cs="Helvetica"/>
          <w:sz w:val="24"/>
          <w:szCs w:val="24"/>
        </w:rPr>
        <w:t>, Rasika, and Damon McCoy. n.d. “An Analysis of Terms of Service and Ofﬁcial Policies with Respect to Sex Work.”</w:t>
      </w:r>
    </w:p>
    <w:p w14:paraId="429EB344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Blunt, Danielle, and Zahra Stardust. 2021. “Automating Whorephobia: Sex, Technology and the Violence of </w:t>
      </w:r>
      <w:proofErr w:type="spellStart"/>
      <w:r>
        <w:rPr>
          <w:rFonts w:ascii="Helvetica" w:hAnsi="Helvetica" w:cs="Helvetica"/>
          <w:sz w:val="24"/>
          <w:szCs w:val="24"/>
        </w:rPr>
        <w:t>Deplatforming</w:t>
      </w:r>
      <w:proofErr w:type="spellEnd"/>
      <w:r>
        <w:rPr>
          <w:rFonts w:ascii="Helvetica" w:hAnsi="Helvetica" w:cs="Helvetica"/>
          <w:sz w:val="24"/>
          <w:szCs w:val="24"/>
        </w:rPr>
        <w:t xml:space="preserve">.” </w:t>
      </w:r>
      <w:r>
        <w:rPr>
          <w:rFonts w:ascii="Helvetica" w:hAnsi="Helvetica" w:cs="Helvetica"/>
          <w:i/>
          <w:iCs/>
          <w:sz w:val="24"/>
          <w:szCs w:val="24"/>
        </w:rPr>
        <w:t>Porn Studies</w:t>
      </w:r>
      <w:r>
        <w:rPr>
          <w:rFonts w:ascii="Helvetica" w:hAnsi="Helvetica" w:cs="Helvetica"/>
          <w:sz w:val="24"/>
          <w:szCs w:val="24"/>
        </w:rPr>
        <w:t xml:space="preserve"> 8(4):350–66. </w:t>
      </w:r>
      <w:proofErr w:type="spellStart"/>
      <w:r>
        <w:rPr>
          <w:rFonts w:ascii="Helvetica" w:hAnsi="Helvetica" w:cs="Helvetica"/>
          <w:sz w:val="24"/>
          <w:szCs w:val="24"/>
        </w:rPr>
        <w:t>doi</w:t>
      </w:r>
      <w:proofErr w:type="spellEnd"/>
      <w:r>
        <w:rPr>
          <w:rFonts w:ascii="Helvetica" w:hAnsi="Helvetica" w:cs="Helvetica"/>
          <w:sz w:val="24"/>
          <w:szCs w:val="24"/>
        </w:rPr>
        <w:t>: 10.1080/23268743.2021.1947883.</w:t>
      </w:r>
    </w:p>
    <w:p w14:paraId="5D501895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Carolina Are. 2021. “The </w:t>
      </w:r>
      <w:proofErr w:type="spellStart"/>
      <w:r>
        <w:rPr>
          <w:rFonts w:ascii="Helvetica" w:hAnsi="Helvetica" w:cs="Helvetica"/>
          <w:sz w:val="24"/>
          <w:szCs w:val="24"/>
        </w:rPr>
        <w:t>Shadowban</w:t>
      </w:r>
      <w:proofErr w:type="spellEnd"/>
      <w:r>
        <w:rPr>
          <w:rFonts w:ascii="Helvetica" w:hAnsi="Helvetica" w:cs="Helvetica"/>
          <w:sz w:val="24"/>
          <w:szCs w:val="24"/>
        </w:rPr>
        <w:t xml:space="preserve"> Cycle: An Autoethnography of Pole Dancing, Nudity and Censorship on Instagram.” </w:t>
      </w:r>
      <w:r>
        <w:rPr>
          <w:rFonts w:ascii="Helvetica" w:hAnsi="Helvetica" w:cs="Helvetica"/>
          <w:i/>
          <w:iCs/>
          <w:sz w:val="24"/>
          <w:szCs w:val="24"/>
        </w:rPr>
        <w:t>Feminist Media Studies</w:t>
      </w:r>
      <w:r>
        <w:rPr>
          <w:rFonts w:ascii="Helvetica" w:hAnsi="Helvetica" w:cs="Helvetica"/>
          <w:sz w:val="24"/>
          <w:szCs w:val="24"/>
        </w:rPr>
        <w:t xml:space="preserve"> 0(0):1–18. </w:t>
      </w:r>
      <w:proofErr w:type="spellStart"/>
      <w:r>
        <w:rPr>
          <w:rFonts w:ascii="Helvetica" w:hAnsi="Helvetica" w:cs="Helvetica"/>
          <w:sz w:val="24"/>
          <w:szCs w:val="24"/>
        </w:rPr>
        <w:t>doi</w:t>
      </w:r>
      <w:proofErr w:type="spellEnd"/>
      <w:r>
        <w:rPr>
          <w:rFonts w:ascii="Helvetica" w:hAnsi="Helvetica" w:cs="Helvetica"/>
          <w:sz w:val="24"/>
          <w:szCs w:val="24"/>
        </w:rPr>
        <w:t>: 10.1080/14680777.2021.1928259.</w:t>
      </w:r>
    </w:p>
    <w:p w14:paraId="64CC0702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Grant, Melissa </w:t>
      </w:r>
      <w:proofErr w:type="spellStart"/>
      <w:r>
        <w:rPr>
          <w:rFonts w:ascii="Helvetica" w:hAnsi="Helvetica" w:cs="Helvetica"/>
          <w:sz w:val="24"/>
          <w:szCs w:val="24"/>
        </w:rPr>
        <w:t>Gira</w:t>
      </w:r>
      <w:proofErr w:type="spellEnd"/>
      <w:r>
        <w:rPr>
          <w:rFonts w:ascii="Helvetica" w:hAnsi="Helvetica" w:cs="Helvetica"/>
          <w:sz w:val="24"/>
          <w:szCs w:val="24"/>
        </w:rPr>
        <w:t xml:space="preserve">, Melissa </w:t>
      </w:r>
      <w:proofErr w:type="spellStart"/>
      <w:r>
        <w:rPr>
          <w:rFonts w:ascii="Helvetica" w:hAnsi="Helvetica" w:cs="Helvetica"/>
          <w:sz w:val="24"/>
          <w:szCs w:val="24"/>
        </w:rPr>
        <w:t>Gira</w:t>
      </w:r>
      <w:proofErr w:type="spellEnd"/>
      <w:r>
        <w:rPr>
          <w:rFonts w:ascii="Helvetica" w:hAnsi="Helvetica" w:cs="Helvetica"/>
          <w:sz w:val="24"/>
          <w:szCs w:val="24"/>
        </w:rPr>
        <w:t xml:space="preserve"> Grant, Melissa </w:t>
      </w:r>
      <w:proofErr w:type="spellStart"/>
      <w:r>
        <w:rPr>
          <w:rFonts w:ascii="Helvetica" w:hAnsi="Helvetica" w:cs="Helvetica"/>
          <w:sz w:val="24"/>
          <w:szCs w:val="24"/>
        </w:rPr>
        <w:t>Gira</w:t>
      </w:r>
      <w:proofErr w:type="spellEnd"/>
      <w:r>
        <w:rPr>
          <w:rFonts w:ascii="Helvetica" w:hAnsi="Helvetica" w:cs="Helvetica"/>
          <w:sz w:val="24"/>
          <w:szCs w:val="24"/>
        </w:rPr>
        <w:t xml:space="preserve"> Grant, Melissa </w:t>
      </w:r>
      <w:proofErr w:type="spellStart"/>
      <w:r>
        <w:rPr>
          <w:rFonts w:ascii="Helvetica" w:hAnsi="Helvetica" w:cs="Helvetica"/>
          <w:sz w:val="24"/>
          <w:szCs w:val="24"/>
        </w:rPr>
        <w:t>Gira</w:t>
      </w:r>
      <w:proofErr w:type="spellEnd"/>
      <w:r>
        <w:rPr>
          <w:rFonts w:ascii="Helvetica" w:hAnsi="Helvetica" w:cs="Helvetica"/>
          <w:sz w:val="24"/>
          <w:szCs w:val="24"/>
        </w:rPr>
        <w:t xml:space="preserve"> Grant, Melissa </w:t>
      </w:r>
      <w:proofErr w:type="spellStart"/>
      <w:r>
        <w:rPr>
          <w:rFonts w:ascii="Helvetica" w:hAnsi="Helvetica" w:cs="Helvetica"/>
          <w:sz w:val="24"/>
          <w:szCs w:val="24"/>
        </w:rPr>
        <w:t>Gira</w:t>
      </w:r>
      <w:proofErr w:type="spellEnd"/>
      <w:r>
        <w:rPr>
          <w:rFonts w:ascii="Helvetica" w:hAnsi="Helvetica" w:cs="Helvetica"/>
          <w:sz w:val="24"/>
          <w:szCs w:val="24"/>
        </w:rPr>
        <w:t xml:space="preserve"> Grant, Melissa </w:t>
      </w:r>
      <w:proofErr w:type="spellStart"/>
      <w:r>
        <w:rPr>
          <w:rFonts w:ascii="Helvetica" w:hAnsi="Helvetica" w:cs="Helvetica"/>
          <w:sz w:val="24"/>
          <w:szCs w:val="24"/>
        </w:rPr>
        <w:t>Gira</w:t>
      </w:r>
      <w:proofErr w:type="spellEnd"/>
      <w:r>
        <w:rPr>
          <w:rFonts w:ascii="Helvetica" w:hAnsi="Helvetica" w:cs="Helvetica"/>
          <w:sz w:val="24"/>
          <w:szCs w:val="24"/>
        </w:rPr>
        <w:t xml:space="preserve"> Grant, Melissa </w:t>
      </w:r>
      <w:proofErr w:type="spellStart"/>
      <w:r>
        <w:rPr>
          <w:rFonts w:ascii="Helvetica" w:hAnsi="Helvetica" w:cs="Helvetica"/>
          <w:sz w:val="24"/>
          <w:szCs w:val="24"/>
        </w:rPr>
        <w:t>Gira</w:t>
      </w:r>
      <w:proofErr w:type="spellEnd"/>
      <w:r>
        <w:rPr>
          <w:rFonts w:ascii="Helvetica" w:hAnsi="Helvetica" w:cs="Helvetica"/>
          <w:sz w:val="24"/>
          <w:szCs w:val="24"/>
        </w:rPr>
        <w:t xml:space="preserve"> Grant, Melissa </w:t>
      </w:r>
      <w:proofErr w:type="spellStart"/>
      <w:r>
        <w:rPr>
          <w:rFonts w:ascii="Helvetica" w:hAnsi="Helvetica" w:cs="Helvetica"/>
          <w:sz w:val="24"/>
          <w:szCs w:val="24"/>
        </w:rPr>
        <w:t>Gira</w:t>
      </w:r>
      <w:proofErr w:type="spellEnd"/>
      <w:r>
        <w:rPr>
          <w:rFonts w:ascii="Helvetica" w:hAnsi="Helvetica" w:cs="Helvetica"/>
          <w:sz w:val="24"/>
          <w:szCs w:val="24"/>
        </w:rPr>
        <w:t xml:space="preserve"> Grant, Melissa </w:t>
      </w:r>
      <w:proofErr w:type="spellStart"/>
      <w:r>
        <w:rPr>
          <w:rFonts w:ascii="Helvetica" w:hAnsi="Helvetica" w:cs="Helvetica"/>
          <w:sz w:val="24"/>
          <w:szCs w:val="24"/>
        </w:rPr>
        <w:t>Gira</w:t>
      </w:r>
      <w:proofErr w:type="spellEnd"/>
      <w:r>
        <w:rPr>
          <w:rFonts w:ascii="Helvetica" w:hAnsi="Helvetica" w:cs="Helvetica"/>
          <w:sz w:val="24"/>
          <w:szCs w:val="24"/>
        </w:rPr>
        <w:t xml:space="preserve"> Grant, Laura Weiss, Laura Weiss, Katelyn Burns, Katelyn Burns, Melissa </w:t>
      </w:r>
      <w:proofErr w:type="spellStart"/>
      <w:r>
        <w:rPr>
          <w:rFonts w:ascii="Helvetica" w:hAnsi="Helvetica" w:cs="Helvetica"/>
          <w:sz w:val="24"/>
          <w:szCs w:val="24"/>
        </w:rPr>
        <w:t>Gira</w:t>
      </w:r>
      <w:proofErr w:type="spellEnd"/>
      <w:r>
        <w:rPr>
          <w:rFonts w:ascii="Helvetica" w:hAnsi="Helvetica" w:cs="Helvetica"/>
          <w:sz w:val="24"/>
          <w:szCs w:val="24"/>
        </w:rPr>
        <w:t xml:space="preserve"> Grant, Melissa </w:t>
      </w:r>
      <w:proofErr w:type="spellStart"/>
      <w:r>
        <w:rPr>
          <w:rFonts w:ascii="Helvetica" w:hAnsi="Helvetica" w:cs="Helvetica"/>
          <w:sz w:val="24"/>
          <w:szCs w:val="24"/>
        </w:rPr>
        <w:t>Gira</w:t>
      </w:r>
      <w:proofErr w:type="spellEnd"/>
      <w:r>
        <w:rPr>
          <w:rFonts w:ascii="Helvetica" w:hAnsi="Helvetica" w:cs="Helvetica"/>
          <w:sz w:val="24"/>
          <w:szCs w:val="24"/>
        </w:rPr>
        <w:t xml:space="preserve"> Grant, Gabriel Arana, and Gabriel Arana. 2021. “The Real Story of the Bipartisan Anti–Sex Trafficking Bill That Failed Miserably on Its Own Terms.” </w:t>
      </w:r>
      <w:r>
        <w:rPr>
          <w:rFonts w:ascii="Helvetica" w:hAnsi="Helvetica" w:cs="Helvetica"/>
          <w:i/>
          <w:iCs/>
          <w:sz w:val="24"/>
          <w:szCs w:val="24"/>
        </w:rPr>
        <w:t>The New Republic</w:t>
      </w:r>
      <w:r>
        <w:rPr>
          <w:rFonts w:ascii="Helvetica" w:hAnsi="Helvetica" w:cs="Helvetica"/>
          <w:sz w:val="24"/>
          <w:szCs w:val="24"/>
        </w:rPr>
        <w:t>, June 23.</w:t>
      </w:r>
    </w:p>
    <w:p w14:paraId="0235D3BD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Hardy, Kate, and Camille </w:t>
      </w:r>
      <w:proofErr w:type="spellStart"/>
      <w:r>
        <w:rPr>
          <w:rFonts w:ascii="Helvetica" w:hAnsi="Helvetica" w:cs="Helvetica"/>
          <w:sz w:val="24"/>
          <w:szCs w:val="24"/>
        </w:rPr>
        <w:t>Barbagallo</w:t>
      </w:r>
      <w:proofErr w:type="spellEnd"/>
      <w:r>
        <w:rPr>
          <w:rFonts w:ascii="Helvetica" w:hAnsi="Helvetica" w:cs="Helvetica"/>
          <w:sz w:val="24"/>
          <w:szCs w:val="24"/>
        </w:rPr>
        <w:t xml:space="preserve">. 2021. “Hustling the Platform.” </w:t>
      </w:r>
      <w:r>
        <w:rPr>
          <w:rFonts w:ascii="Helvetica" w:hAnsi="Helvetica" w:cs="Helvetica"/>
          <w:i/>
          <w:iCs/>
          <w:sz w:val="24"/>
          <w:szCs w:val="24"/>
        </w:rPr>
        <w:t>South Atlantic Quarterly</w:t>
      </w:r>
      <w:r>
        <w:rPr>
          <w:rFonts w:ascii="Helvetica" w:hAnsi="Helvetica" w:cs="Helvetica"/>
          <w:sz w:val="24"/>
          <w:szCs w:val="24"/>
        </w:rPr>
        <w:t xml:space="preserve"> 120(3):533–51. </w:t>
      </w:r>
      <w:proofErr w:type="spellStart"/>
      <w:r>
        <w:rPr>
          <w:rFonts w:ascii="Helvetica" w:hAnsi="Helvetica" w:cs="Helvetica"/>
          <w:sz w:val="24"/>
          <w:szCs w:val="24"/>
        </w:rPr>
        <w:t>doi</w:t>
      </w:r>
      <w:proofErr w:type="spellEnd"/>
      <w:r>
        <w:rPr>
          <w:rFonts w:ascii="Helvetica" w:hAnsi="Helvetica" w:cs="Helvetica"/>
          <w:sz w:val="24"/>
          <w:szCs w:val="24"/>
        </w:rPr>
        <w:t>: 10.1215/00382876-9154898.</w:t>
      </w:r>
    </w:p>
    <w:p w14:paraId="66089E5F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Office, Contact Information Contact: Frederique Mazerolle Organization: Media Relations. n.d. “Using Online Ads to Spot Human Trafficking.” </w:t>
      </w:r>
      <w:r>
        <w:rPr>
          <w:rFonts w:ascii="Helvetica" w:hAnsi="Helvetica" w:cs="Helvetica"/>
          <w:i/>
          <w:iCs/>
          <w:sz w:val="24"/>
          <w:szCs w:val="24"/>
        </w:rPr>
        <w:t>Newsroom</w:t>
      </w:r>
      <w:r>
        <w:rPr>
          <w:rFonts w:ascii="Helvetica" w:hAnsi="Helvetica" w:cs="Helvetica"/>
          <w:sz w:val="24"/>
          <w:szCs w:val="24"/>
        </w:rPr>
        <w:t>. Retrieved April 30, 2021 (https://www.mcgill.ca/newsroom/channels/news/using-online-ads-spot-human-trafficking-330687).</w:t>
      </w:r>
    </w:p>
    <w:p w14:paraId="73B0A2DD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Stardust, Zahra, Danielle Blunt, Gabriella Garcia, Lorelei Lee, Kate </w:t>
      </w:r>
      <w:proofErr w:type="spellStart"/>
      <w:r>
        <w:rPr>
          <w:rFonts w:ascii="Helvetica" w:hAnsi="Helvetica" w:cs="Helvetica"/>
          <w:sz w:val="24"/>
          <w:szCs w:val="24"/>
        </w:rPr>
        <w:t>D’Adamo</w:t>
      </w:r>
      <w:proofErr w:type="spellEnd"/>
      <w:r>
        <w:rPr>
          <w:rFonts w:ascii="Helvetica" w:hAnsi="Helvetica" w:cs="Helvetica"/>
          <w:sz w:val="24"/>
          <w:szCs w:val="24"/>
        </w:rPr>
        <w:t xml:space="preserve">, and Rachel </w:t>
      </w:r>
      <w:proofErr w:type="spellStart"/>
      <w:r>
        <w:rPr>
          <w:rFonts w:ascii="Helvetica" w:hAnsi="Helvetica" w:cs="Helvetica"/>
          <w:sz w:val="24"/>
          <w:szCs w:val="24"/>
        </w:rPr>
        <w:t>Kuo</w:t>
      </w:r>
      <w:proofErr w:type="spellEnd"/>
      <w:r>
        <w:rPr>
          <w:rFonts w:ascii="Helvetica" w:hAnsi="Helvetica" w:cs="Helvetica"/>
          <w:sz w:val="24"/>
          <w:szCs w:val="24"/>
        </w:rPr>
        <w:t>. n.d. “High Risk Hustling: Payment Processors Sexual Proxies and Discrimination by Design.”</w:t>
      </w:r>
    </w:p>
    <w:p w14:paraId="5A64EEE5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Stegeman, Hanne M., Olav </w:t>
      </w:r>
      <w:proofErr w:type="spellStart"/>
      <w:r>
        <w:rPr>
          <w:rFonts w:ascii="Helvetica" w:hAnsi="Helvetica" w:cs="Helvetica"/>
          <w:sz w:val="24"/>
          <w:szCs w:val="24"/>
        </w:rPr>
        <w:t>Velthuis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Emilija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Jokubauskaitė</w:t>
      </w:r>
      <w:proofErr w:type="spellEnd"/>
      <w:r>
        <w:rPr>
          <w:rFonts w:ascii="Helvetica" w:hAnsi="Helvetica" w:cs="Helvetica"/>
          <w:sz w:val="24"/>
          <w:szCs w:val="24"/>
        </w:rPr>
        <w:t xml:space="preserve">, and Thomas </w:t>
      </w:r>
      <w:proofErr w:type="spellStart"/>
      <w:r>
        <w:rPr>
          <w:rFonts w:ascii="Helvetica" w:hAnsi="Helvetica" w:cs="Helvetica"/>
          <w:sz w:val="24"/>
          <w:szCs w:val="24"/>
        </w:rPr>
        <w:t>Poell</w:t>
      </w:r>
      <w:proofErr w:type="spellEnd"/>
      <w:r>
        <w:rPr>
          <w:rFonts w:ascii="Helvetica" w:hAnsi="Helvetica" w:cs="Helvetica"/>
          <w:sz w:val="24"/>
          <w:szCs w:val="24"/>
        </w:rPr>
        <w:t>. 2023. “</w:t>
      </w:r>
      <w:proofErr w:type="spellStart"/>
      <w:r>
        <w:rPr>
          <w:rFonts w:ascii="Helvetica" w:hAnsi="Helvetica" w:cs="Helvetica"/>
          <w:sz w:val="24"/>
          <w:szCs w:val="24"/>
        </w:rPr>
        <w:t>Hypercategorization</w:t>
      </w:r>
      <w:proofErr w:type="spellEnd"/>
      <w:r>
        <w:rPr>
          <w:rFonts w:ascii="Helvetica" w:hAnsi="Helvetica" w:cs="Helvetica"/>
          <w:sz w:val="24"/>
          <w:szCs w:val="24"/>
        </w:rPr>
        <w:t xml:space="preserve"> and </w:t>
      </w:r>
      <w:proofErr w:type="spellStart"/>
      <w:r>
        <w:rPr>
          <w:rFonts w:ascii="Helvetica" w:hAnsi="Helvetica" w:cs="Helvetica"/>
          <w:sz w:val="24"/>
          <w:szCs w:val="24"/>
        </w:rPr>
        <w:t>Hypersexualization</w:t>
      </w:r>
      <w:proofErr w:type="spellEnd"/>
      <w:r>
        <w:rPr>
          <w:rFonts w:ascii="Helvetica" w:hAnsi="Helvetica" w:cs="Helvetica"/>
          <w:sz w:val="24"/>
          <w:szCs w:val="24"/>
        </w:rPr>
        <w:t xml:space="preserve">: How Webcam Platforms Organize Performers and Performances.” </w:t>
      </w:r>
      <w:r>
        <w:rPr>
          <w:rFonts w:ascii="Helvetica" w:hAnsi="Helvetica" w:cs="Helvetica"/>
          <w:i/>
          <w:iCs/>
          <w:sz w:val="24"/>
          <w:szCs w:val="24"/>
        </w:rPr>
        <w:t>Sexualities</w:t>
      </w:r>
      <w:r>
        <w:rPr>
          <w:rFonts w:ascii="Helvetica" w:hAnsi="Helvetica" w:cs="Helvetica"/>
          <w:sz w:val="24"/>
          <w:szCs w:val="24"/>
        </w:rPr>
        <w:t xml:space="preserve"> 13634607231170174. </w:t>
      </w:r>
      <w:proofErr w:type="spellStart"/>
      <w:r>
        <w:rPr>
          <w:rFonts w:ascii="Helvetica" w:hAnsi="Helvetica" w:cs="Helvetica"/>
          <w:sz w:val="24"/>
          <w:szCs w:val="24"/>
        </w:rPr>
        <w:t>doi</w:t>
      </w:r>
      <w:proofErr w:type="spellEnd"/>
      <w:r>
        <w:rPr>
          <w:rFonts w:ascii="Helvetica" w:hAnsi="Helvetica" w:cs="Helvetica"/>
          <w:sz w:val="24"/>
          <w:szCs w:val="24"/>
        </w:rPr>
        <w:t>: 10.1177/13634607231170174.</w:t>
      </w:r>
    </w:p>
    <w:p w14:paraId="6D2DB5B5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Stuart, Rachel. 2022. “Webcam Performers Resisting Social Harms: ‘You’re on the Web Masturbating… It’s Just about </w:t>
      </w:r>
      <w:proofErr w:type="spellStart"/>
      <w:r>
        <w:rPr>
          <w:rFonts w:ascii="Helvetica" w:hAnsi="Helvetica" w:cs="Helvetica"/>
          <w:sz w:val="24"/>
          <w:szCs w:val="24"/>
        </w:rPr>
        <w:t>Minimising</w:t>
      </w:r>
      <w:proofErr w:type="spellEnd"/>
      <w:r>
        <w:rPr>
          <w:rFonts w:ascii="Helvetica" w:hAnsi="Helvetica" w:cs="Helvetica"/>
          <w:sz w:val="24"/>
          <w:szCs w:val="24"/>
        </w:rPr>
        <w:t xml:space="preserve"> the Footprint.’” </w:t>
      </w:r>
      <w:r>
        <w:rPr>
          <w:rFonts w:ascii="Helvetica" w:hAnsi="Helvetica" w:cs="Helvetica"/>
          <w:i/>
          <w:iCs/>
          <w:sz w:val="24"/>
          <w:szCs w:val="24"/>
        </w:rPr>
        <w:t>International Journal of Gender, Sexuality and Law</w:t>
      </w:r>
      <w:r>
        <w:rPr>
          <w:rFonts w:ascii="Helvetica" w:hAnsi="Helvetica" w:cs="Helvetica"/>
          <w:sz w:val="24"/>
          <w:szCs w:val="24"/>
        </w:rPr>
        <w:t xml:space="preserve"> 2(1):171–98. </w:t>
      </w:r>
      <w:proofErr w:type="spellStart"/>
      <w:r>
        <w:rPr>
          <w:rFonts w:ascii="Helvetica" w:hAnsi="Helvetica" w:cs="Helvetica"/>
          <w:sz w:val="24"/>
          <w:szCs w:val="24"/>
        </w:rPr>
        <w:t>doi</w:t>
      </w:r>
      <w:proofErr w:type="spellEnd"/>
      <w:r>
        <w:rPr>
          <w:rFonts w:ascii="Helvetica" w:hAnsi="Helvetica" w:cs="Helvetica"/>
          <w:sz w:val="24"/>
          <w:szCs w:val="24"/>
        </w:rPr>
        <w:t>: 10.19164/</w:t>
      </w:r>
      <w:proofErr w:type="gramStart"/>
      <w:r>
        <w:rPr>
          <w:rFonts w:ascii="Helvetica" w:hAnsi="Helvetica" w:cs="Helvetica"/>
          <w:sz w:val="24"/>
          <w:szCs w:val="24"/>
        </w:rPr>
        <w:t>ijgsl.v</w:t>
      </w:r>
      <w:proofErr w:type="gramEnd"/>
      <w:r>
        <w:rPr>
          <w:rFonts w:ascii="Helvetica" w:hAnsi="Helvetica" w:cs="Helvetica"/>
          <w:sz w:val="24"/>
          <w:szCs w:val="24"/>
        </w:rPr>
        <w:t>2i1.1259.</w:t>
      </w:r>
    </w:p>
    <w:p w14:paraId="0DA0DDE3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Swords, Jon, Mary Laing, and Ian R. Cook. 2021. “Platforms, Sex Work and Their Interconnectedness.” </w:t>
      </w:r>
      <w:r>
        <w:rPr>
          <w:rFonts w:ascii="Helvetica" w:hAnsi="Helvetica" w:cs="Helvetica"/>
          <w:i/>
          <w:iCs/>
          <w:sz w:val="24"/>
          <w:szCs w:val="24"/>
        </w:rPr>
        <w:t>Sexualities</w:t>
      </w:r>
      <w:r>
        <w:rPr>
          <w:rFonts w:ascii="Helvetica" w:hAnsi="Helvetica" w:cs="Helvetica"/>
          <w:sz w:val="24"/>
          <w:szCs w:val="24"/>
        </w:rPr>
        <w:t xml:space="preserve"> 136346072110230. </w:t>
      </w:r>
      <w:proofErr w:type="spellStart"/>
      <w:r>
        <w:rPr>
          <w:rFonts w:ascii="Helvetica" w:hAnsi="Helvetica" w:cs="Helvetica"/>
          <w:sz w:val="24"/>
          <w:szCs w:val="24"/>
        </w:rPr>
        <w:t>doi</w:t>
      </w:r>
      <w:proofErr w:type="spellEnd"/>
      <w:r>
        <w:rPr>
          <w:rFonts w:ascii="Helvetica" w:hAnsi="Helvetica" w:cs="Helvetica"/>
          <w:sz w:val="24"/>
          <w:szCs w:val="24"/>
        </w:rPr>
        <w:t>: 10.1177/13634607211023013.</w:t>
      </w:r>
    </w:p>
    <w:p w14:paraId="6F6D0DFA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Uttarapong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Jirassaya</w:t>
      </w:r>
      <w:proofErr w:type="spellEnd"/>
      <w:r>
        <w:rPr>
          <w:rFonts w:ascii="Helvetica" w:hAnsi="Helvetica" w:cs="Helvetica"/>
          <w:sz w:val="24"/>
          <w:szCs w:val="24"/>
        </w:rPr>
        <w:t xml:space="preserve">, Ross Bonifacio, Rae </w:t>
      </w:r>
      <w:proofErr w:type="spellStart"/>
      <w:r>
        <w:rPr>
          <w:rFonts w:ascii="Helvetica" w:hAnsi="Helvetica" w:cs="Helvetica"/>
          <w:sz w:val="24"/>
          <w:szCs w:val="24"/>
        </w:rPr>
        <w:t>Jereza</w:t>
      </w:r>
      <w:proofErr w:type="spellEnd"/>
      <w:r>
        <w:rPr>
          <w:rFonts w:ascii="Helvetica" w:hAnsi="Helvetica" w:cs="Helvetica"/>
          <w:sz w:val="24"/>
          <w:szCs w:val="24"/>
        </w:rPr>
        <w:t xml:space="preserve">, and </w:t>
      </w:r>
      <w:proofErr w:type="spellStart"/>
      <w:r>
        <w:rPr>
          <w:rFonts w:ascii="Helvetica" w:hAnsi="Helvetica" w:cs="Helvetica"/>
          <w:sz w:val="24"/>
          <w:szCs w:val="24"/>
        </w:rPr>
        <w:t>Donghee</w:t>
      </w:r>
      <w:proofErr w:type="spellEnd"/>
      <w:r>
        <w:rPr>
          <w:rFonts w:ascii="Helvetica" w:hAnsi="Helvetica" w:cs="Helvetica"/>
          <w:sz w:val="24"/>
          <w:szCs w:val="24"/>
        </w:rPr>
        <w:t xml:space="preserve"> Yvette </w:t>
      </w:r>
      <w:proofErr w:type="spellStart"/>
      <w:r>
        <w:rPr>
          <w:rFonts w:ascii="Helvetica" w:hAnsi="Helvetica" w:cs="Helvetica"/>
          <w:sz w:val="24"/>
          <w:szCs w:val="24"/>
        </w:rPr>
        <w:t>Wohn</w:t>
      </w:r>
      <w:proofErr w:type="spellEnd"/>
      <w:r>
        <w:rPr>
          <w:rFonts w:ascii="Helvetica" w:hAnsi="Helvetica" w:cs="Helvetica"/>
          <w:sz w:val="24"/>
          <w:szCs w:val="24"/>
        </w:rPr>
        <w:t xml:space="preserve">. 2022. “Social Support in Digital Patronage: </w:t>
      </w:r>
      <w:proofErr w:type="spellStart"/>
      <w:r>
        <w:rPr>
          <w:rFonts w:ascii="Helvetica" w:hAnsi="Helvetica" w:cs="Helvetica"/>
          <w:sz w:val="24"/>
          <w:szCs w:val="24"/>
        </w:rPr>
        <w:t>OnlyFans</w:t>
      </w:r>
      <w:proofErr w:type="spellEnd"/>
      <w:r>
        <w:rPr>
          <w:rFonts w:ascii="Helvetica" w:hAnsi="Helvetica" w:cs="Helvetica"/>
          <w:sz w:val="24"/>
          <w:szCs w:val="24"/>
        </w:rPr>
        <w:t xml:space="preserve"> Adult Content Creators as an Online Community.” Pp. 1–7 in </w:t>
      </w:r>
      <w:r>
        <w:rPr>
          <w:rFonts w:ascii="Helvetica" w:hAnsi="Helvetica" w:cs="Helvetica"/>
          <w:i/>
          <w:iCs/>
          <w:sz w:val="24"/>
          <w:szCs w:val="24"/>
        </w:rPr>
        <w:t>CHI Conference on Human Factors in Computing Systems Extended Abstracts</w:t>
      </w:r>
      <w:r>
        <w:rPr>
          <w:rFonts w:ascii="Helvetica" w:hAnsi="Helvetica" w:cs="Helvetica"/>
          <w:sz w:val="24"/>
          <w:szCs w:val="24"/>
        </w:rPr>
        <w:t>. New Orleans LA USA: ACM.</w:t>
      </w:r>
    </w:p>
    <w:p w14:paraId="45BE18B8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VaughnHamilton</w:t>
      </w:r>
      <w:proofErr w:type="spellEnd"/>
      <w:r>
        <w:rPr>
          <w:rFonts w:ascii="Helvetica" w:hAnsi="Helvetica" w:cs="Helvetica"/>
          <w:sz w:val="24"/>
          <w:szCs w:val="24"/>
        </w:rPr>
        <w:t>. [2022] 2022. “</w:t>
      </w:r>
      <w:proofErr w:type="spellStart"/>
      <w:r>
        <w:rPr>
          <w:rFonts w:ascii="Helvetica" w:hAnsi="Helvetica" w:cs="Helvetica"/>
          <w:sz w:val="24"/>
          <w:szCs w:val="24"/>
        </w:rPr>
        <w:t>SW_Research</w:t>
      </w:r>
      <w:proofErr w:type="spellEnd"/>
      <w:r>
        <w:rPr>
          <w:rFonts w:ascii="Helvetica" w:hAnsi="Helvetica" w:cs="Helvetica"/>
          <w:sz w:val="24"/>
          <w:szCs w:val="24"/>
        </w:rPr>
        <w:t>.” This is Vaughn’s list of sex work resources, there is a special section for tech &amp; sex work, check it and check her out!</w:t>
      </w:r>
    </w:p>
    <w:p w14:paraId="28C73013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https://github.com/VaughnHamilton/SW_Research/blob/ffcc5cbc8fdb46091435fded5eacc068bfc58483/README.md</w:t>
      </w:r>
    </w:p>
    <w:p w14:paraId="7C8C0B96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Easterbrook-Smith, Gwyn. 2022. “</w:t>
      </w:r>
      <w:proofErr w:type="spellStart"/>
      <w:r>
        <w:rPr>
          <w:rFonts w:ascii="Helvetica" w:hAnsi="Helvetica" w:cs="Helvetica"/>
          <w:sz w:val="24"/>
          <w:szCs w:val="24"/>
        </w:rPr>
        <w:t>OnlyFans</w:t>
      </w:r>
      <w:proofErr w:type="spellEnd"/>
      <w:r>
        <w:rPr>
          <w:rFonts w:ascii="Helvetica" w:hAnsi="Helvetica" w:cs="Helvetica"/>
          <w:sz w:val="24"/>
          <w:szCs w:val="24"/>
        </w:rPr>
        <w:t xml:space="preserve"> as Gig-Economy Work: A Nexus of Precarity and Stigma.” </w:t>
      </w:r>
      <w:r>
        <w:rPr>
          <w:rFonts w:ascii="Helvetica" w:hAnsi="Helvetica" w:cs="Helvetica"/>
          <w:i/>
          <w:iCs/>
          <w:sz w:val="24"/>
          <w:szCs w:val="24"/>
        </w:rPr>
        <w:t>Porn Studies</w:t>
      </w:r>
      <w:r>
        <w:rPr>
          <w:rFonts w:ascii="Helvetica" w:hAnsi="Helvetica" w:cs="Helvetica"/>
          <w:sz w:val="24"/>
          <w:szCs w:val="24"/>
        </w:rPr>
        <w:t xml:space="preserve"> 1–16. </w:t>
      </w:r>
      <w:proofErr w:type="spellStart"/>
      <w:r>
        <w:rPr>
          <w:rFonts w:ascii="Helvetica" w:hAnsi="Helvetica" w:cs="Helvetica"/>
          <w:sz w:val="24"/>
          <w:szCs w:val="24"/>
        </w:rPr>
        <w:t>doi</w:t>
      </w:r>
      <w:proofErr w:type="spellEnd"/>
      <w:r>
        <w:rPr>
          <w:rFonts w:ascii="Helvetica" w:hAnsi="Helvetica" w:cs="Helvetica"/>
          <w:sz w:val="24"/>
          <w:szCs w:val="24"/>
        </w:rPr>
        <w:t>: 10.1080/23268743.2022.2096682.</w:t>
      </w:r>
    </w:p>
    <w:p w14:paraId="23A56CA9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Felkins</w:t>
      </w:r>
      <w:proofErr w:type="spellEnd"/>
      <w:r>
        <w:rPr>
          <w:rFonts w:ascii="Helvetica" w:hAnsi="Helvetica" w:cs="Helvetica"/>
          <w:sz w:val="24"/>
          <w:szCs w:val="24"/>
        </w:rPr>
        <w:t>, Shawna. 2022. “</w:t>
      </w:r>
      <w:proofErr w:type="spellStart"/>
      <w:r>
        <w:rPr>
          <w:rFonts w:ascii="Helvetica" w:hAnsi="Helvetica" w:cs="Helvetica"/>
          <w:sz w:val="24"/>
          <w:szCs w:val="24"/>
        </w:rPr>
        <w:t>Cripping</w:t>
      </w:r>
      <w:proofErr w:type="spellEnd"/>
      <w:r>
        <w:rPr>
          <w:rFonts w:ascii="Helvetica" w:hAnsi="Helvetica" w:cs="Helvetica"/>
          <w:sz w:val="24"/>
          <w:szCs w:val="24"/>
        </w:rPr>
        <w:t xml:space="preserve"> Sex Work: Disabled Sex Workers and Racialized </w:t>
      </w:r>
      <w:proofErr w:type="spellStart"/>
      <w:r>
        <w:rPr>
          <w:rFonts w:ascii="Helvetica" w:hAnsi="Helvetica" w:cs="Helvetica"/>
          <w:sz w:val="24"/>
          <w:szCs w:val="24"/>
        </w:rPr>
        <w:t>Disgender</w:t>
      </w:r>
      <w:proofErr w:type="spellEnd"/>
      <w:r>
        <w:rPr>
          <w:rFonts w:ascii="Helvetica" w:hAnsi="Helvetica" w:cs="Helvetica"/>
          <w:sz w:val="24"/>
          <w:szCs w:val="24"/>
        </w:rPr>
        <w:t xml:space="preserve"> in the Online Sex Industry.” </w:t>
      </w:r>
      <w:r>
        <w:rPr>
          <w:rFonts w:ascii="Helvetica" w:hAnsi="Helvetica" w:cs="Helvetica"/>
          <w:i/>
          <w:iCs/>
          <w:sz w:val="24"/>
          <w:szCs w:val="24"/>
        </w:rPr>
        <w:t>Disability Studies Quarterly</w:t>
      </w:r>
      <w:r>
        <w:rPr>
          <w:rFonts w:ascii="Helvetica" w:hAnsi="Helvetica" w:cs="Helvetica"/>
          <w:sz w:val="24"/>
          <w:szCs w:val="24"/>
        </w:rPr>
        <w:t xml:space="preserve"> 42(2). </w:t>
      </w:r>
      <w:proofErr w:type="spellStart"/>
      <w:r>
        <w:rPr>
          <w:rFonts w:ascii="Helvetica" w:hAnsi="Helvetica" w:cs="Helvetica"/>
          <w:sz w:val="24"/>
          <w:szCs w:val="24"/>
        </w:rPr>
        <w:t>doi</w:t>
      </w:r>
      <w:proofErr w:type="spellEnd"/>
      <w:r>
        <w:rPr>
          <w:rFonts w:ascii="Helvetica" w:hAnsi="Helvetica" w:cs="Helvetica"/>
          <w:sz w:val="24"/>
          <w:szCs w:val="24"/>
        </w:rPr>
        <w:t>: 10.18061/</w:t>
      </w:r>
      <w:proofErr w:type="gramStart"/>
      <w:r>
        <w:rPr>
          <w:rFonts w:ascii="Helvetica" w:hAnsi="Helvetica" w:cs="Helvetica"/>
          <w:sz w:val="24"/>
          <w:szCs w:val="24"/>
        </w:rPr>
        <w:t>dsq.v</w:t>
      </w:r>
      <w:proofErr w:type="gramEnd"/>
      <w:r>
        <w:rPr>
          <w:rFonts w:ascii="Helvetica" w:hAnsi="Helvetica" w:cs="Helvetica"/>
          <w:sz w:val="24"/>
          <w:szCs w:val="24"/>
        </w:rPr>
        <w:t>42i2.9175.</w:t>
      </w:r>
    </w:p>
    <w:p w14:paraId="1C4649EB" w14:textId="77777777" w:rsidR="00016308" w:rsidRDefault="00016308" w:rsidP="00016308">
      <w:pPr>
        <w:autoSpaceDE w:val="0"/>
        <w:autoSpaceDN w:val="0"/>
        <w:adjustRightInd w:val="0"/>
        <w:spacing w:after="240" w:line="240" w:lineRule="auto"/>
        <w:ind w:left="720" w:hanging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Sanders, </w:t>
      </w:r>
      <w:proofErr w:type="spellStart"/>
      <w:r>
        <w:rPr>
          <w:rFonts w:ascii="Helvetica" w:hAnsi="Helvetica" w:cs="Helvetica"/>
          <w:sz w:val="24"/>
          <w:szCs w:val="24"/>
        </w:rPr>
        <w:t>Teela</w:t>
      </w:r>
      <w:proofErr w:type="spellEnd"/>
      <w:r>
        <w:rPr>
          <w:rFonts w:ascii="Helvetica" w:hAnsi="Helvetica" w:cs="Helvetica"/>
          <w:sz w:val="24"/>
          <w:szCs w:val="24"/>
        </w:rPr>
        <w:t xml:space="preserve">, Jane Scoular, Rosie Campbell, Jane Pitcher, and Stewart Cunningham. 2017. </w:t>
      </w:r>
      <w:r>
        <w:rPr>
          <w:rFonts w:ascii="Helvetica" w:hAnsi="Helvetica" w:cs="Helvetica"/>
          <w:i/>
          <w:iCs/>
          <w:sz w:val="24"/>
          <w:szCs w:val="24"/>
        </w:rPr>
        <w:t>Internet Sex Work: Beyond the Gaze</w:t>
      </w:r>
      <w:r>
        <w:rPr>
          <w:rFonts w:ascii="Helvetica" w:hAnsi="Helvetica" w:cs="Helvetica"/>
          <w:sz w:val="24"/>
          <w:szCs w:val="24"/>
        </w:rPr>
        <w:t>. New York, NY: Springer Berlin Heidelberg.</w:t>
      </w:r>
    </w:p>
    <w:p w14:paraId="5795EC45" w14:textId="4F8E6A87" w:rsidR="00016308" w:rsidRDefault="00016308" w:rsidP="000163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4" w:lineRule="auto"/>
        <w:ind w:left="3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Siegel, </w:t>
      </w:r>
      <w:proofErr w:type="spellStart"/>
      <w:r>
        <w:rPr>
          <w:rFonts w:ascii="Helvetica" w:hAnsi="Helvetica" w:cs="Helvetica"/>
          <w:sz w:val="24"/>
          <w:szCs w:val="24"/>
        </w:rPr>
        <w:t>Karolynn</w:t>
      </w:r>
      <w:proofErr w:type="spellEnd"/>
      <w:r>
        <w:rPr>
          <w:rFonts w:ascii="Helvetica" w:hAnsi="Helvetica" w:cs="Helvetica"/>
          <w:sz w:val="24"/>
          <w:szCs w:val="24"/>
        </w:rPr>
        <w:t xml:space="preserve">, Alan Chen, and Eric W. </w:t>
      </w:r>
      <w:proofErr w:type="spellStart"/>
      <w:r>
        <w:rPr>
          <w:rFonts w:ascii="Helvetica" w:hAnsi="Helvetica" w:cs="Helvetica"/>
          <w:sz w:val="24"/>
          <w:szCs w:val="24"/>
        </w:rPr>
        <w:t>Schrimshaw</w:t>
      </w:r>
      <w:proofErr w:type="spellEnd"/>
      <w:r>
        <w:rPr>
          <w:rFonts w:ascii="Helvetica" w:hAnsi="Helvetica" w:cs="Helvetica"/>
          <w:sz w:val="24"/>
          <w:szCs w:val="24"/>
        </w:rPr>
        <w:t xml:space="preserve">. 2023. “Dating and Hookup Apps and Websites as Facilitators of Entry into Sex Work.” </w:t>
      </w:r>
      <w:r>
        <w:rPr>
          <w:rFonts w:ascii="Helvetica" w:hAnsi="Helvetica" w:cs="Helvetica"/>
          <w:i/>
          <w:iCs/>
          <w:sz w:val="24"/>
          <w:szCs w:val="24"/>
        </w:rPr>
        <w:t>Sexuality Research and Social Policy</w:t>
      </w:r>
      <w:r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>
        <w:rPr>
          <w:rFonts w:ascii="Helvetica" w:hAnsi="Helvetica" w:cs="Helvetica"/>
          <w:sz w:val="24"/>
          <w:szCs w:val="24"/>
        </w:rPr>
        <w:t>doi</w:t>
      </w:r>
      <w:proofErr w:type="spellEnd"/>
      <w:r>
        <w:rPr>
          <w:rFonts w:ascii="Helvetica" w:hAnsi="Helvetica" w:cs="Helvetica"/>
          <w:sz w:val="24"/>
          <w:szCs w:val="24"/>
        </w:rPr>
        <w:t>: 10.1007/s13178-023-00809-z.</w:t>
      </w:r>
    </w:p>
    <w:sectPr w:rsidR="00016308">
      <w:pgSz w:w="11900" w:h="16820"/>
      <w:pgMar w:top="688" w:right="1377" w:bottom="3252" w:left="1437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uolajarvi,N" w:date="2025-02-05T16:59:00Z" w:initials="NV">
    <w:p w14:paraId="3F4C265D" w14:textId="77777777" w:rsidR="005430EA" w:rsidRDefault="005430EA" w:rsidP="00957E7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Nice theoretical contextualization </w:t>
      </w:r>
    </w:p>
  </w:comment>
  <w:comment w:id="1" w:author="Vuolajarvi,N" w:date="2025-02-05T16:57:00Z" w:initials="NV">
    <w:p w14:paraId="1D07B472" w14:textId="1AA47626" w:rsidR="00016308" w:rsidRDefault="00016308" w:rsidP="00490CAB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It would be great if you would discuss these questions specifically in the Nordic/Swedish context and what it means in this repressive context where the definition of sex work is ambivalent (see Petras paper)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4C265D" w15:done="0"/>
  <w15:commentEx w15:paraId="1D07B4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091CF20" w16cex:dateUtc="2025-02-05T16:59:00Z"/>
  <w16cex:commentExtensible w16cex:durableId="18EB68F8" w16cex:dateUtc="2025-02-05T1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4C265D" w16cid:durableId="4091CF20"/>
  <w16cid:commentId w16cid:paraId="1D07B472" w16cid:durableId="18EB68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uolajarvi,N">
    <w15:presenceInfo w15:providerId="AD" w15:userId="S::N.Vuolajarvi@lse.ac.uk::2de99f98-9e6f-41e3-80a2-f2d421e154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307"/>
    <w:rsid w:val="00016308"/>
    <w:rsid w:val="005430EA"/>
    <w:rsid w:val="0074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6C657"/>
  <w15:docId w15:val="{F3B13166-34A2-B84D-A6E2-11CEC837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3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Vuolajarvi,N</cp:lastModifiedBy>
  <cp:revision>2</cp:revision>
  <dcterms:created xsi:type="dcterms:W3CDTF">2025-02-05T17:01:00Z</dcterms:created>
  <dcterms:modified xsi:type="dcterms:W3CDTF">2025-02-05T17:01:00Z</dcterms:modified>
</cp:coreProperties>
</file>